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2A" w:rsidRDefault="00640F2A" w:rsidP="00640F2A">
      <w:pPr>
        <w:jc w:val="both"/>
        <w:rPr>
          <w:rFonts w:ascii="Times New Roman" w:hAnsi="Times New Roman" w:cs="Times New Roman"/>
          <w:sz w:val="28"/>
          <w:szCs w:val="28"/>
        </w:rPr>
      </w:pPr>
      <w:r w:rsidRPr="00640F2A">
        <w:rPr>
          <w:rFonts w:ascii="Times New Roman" w:hAnsi="Times New Roman" w:cs="Times New Roman"/>
          <w:sz w:val="28"/>
          <w:szCs w:val="28"/>
          <w:lang w:val="en-US"/>
        </w:rPr>
        <w:t xml:space="preserve">Paper Session #3: Thursday, June 21, 2012 10:33 am </w:t>
      </w:r>
    </w:p>
    <w:p w:rsidR="00640F2A" w:rsidRPr="00640F2A" w:rsidRDefault="00640F2A" w:rsidP="00640F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0F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Prospective Comparison of Ankle Arthrodesis and Ankle </w:t>
      </w:r>
      <w:proofErr w:type="spellStart"/>
      <w:r w:rsidRPr="00640F2A">
        <w:rPr>
          <w:rFonts w:ascii="Times New Roman" w:hAnsi="Times New Roman" w:cs="Times New Roman"/>
          <w:b/>
          <w:sz w:val="28"/>
          <w:szCs w:val="28"/>
          <w:lang w:val="en-US"/>
        </w:rPr>
        <w:t>Arthroplasty</w:t>
      </w:r>
      <w:proofErr w:type="spellEnd"/>
      <w:r w:rsidRPr="00640F2A">
        <w:rPr>
          <w:rFonts w:ascii="Times New Roman" w:hAnsi="Times New Roman" w:cs="Times New Roman"/>
          <w:b/>
          <w:sz w:val="28"/>
          <w:szCs w:val="28"/>
          <w:lang w:val="en-US"/>
        </w:rPr>
        <w:t>, 1 to 3 Year Follow-up</w:t>
      </w:r>
      <w:r w:rsidRPr="00640F2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640F2A" w:rsidRDefault="00640F2A" w:rsidP="00640F2A">
      <w:pPr>
        <w:jc w:val="both"/>
        <w:rPr>
          <w:rFonts w:ascii="Times New Roman" w:hAnsi="Times New Roman" w:cs="Times New Roman"/>
          <w:sz w:val="28"/>
          <w:szCs w:val="28"/>
        </w:rPr>
      </w:pPr>
      <w:r w:rsidRPr="00640F2A">
        <w:rPr>
          <w:rFonts w:ascii="Times New Roman" w:hAnsi="Times New Roman" w:cs="Times New Roman"/>
          <w:sz w:val="28"/>
          <w:szCs w:val="28"/>
          <w:lang w:val="en-US"/>
        </w:rPr>
        <w:t xml:space="preserve"> Presenting Author: Marisa R. </w:t>
      </w:r>
      <w:proofErr w:type="spellStart"/>
      <w:r w:rsidRPr="00640F2A">
        <w:rPr>
          <w:rFonts w:ascii="Times New Roman" w:hAnsi="Times New Roman" w:cs="Times New Roman"/>
          <w:sz w:val="28"/>
          <w:szCs w:val="28"/>
          <w:lang w:val="en-US"/>
        </w:rPr>
        <w:t>Benich</w:t>
      </w:r>
      <w:proofErr w:type="spellEnd"/>
      <w:r w:rsidRPr="00640F2A">
        <w:rPr>
          <w:rFonts w:ascii="Times New Roman" w:hAnsi="Times New Roman" w:cs="Times New Roman"/>
          <w:sz w:val="28"/>
          <w:szCs w:val="28"/>
          <w:lang w:val="en-US"/>
        </w:rPr>
        <w:t xml:space="preserve">, BS Seattle, </w:t>
      </w:r>
      <w:proofErr w:type="gramStart"/>
      <w:r w:rsidRPr="00640F2A">
        <w:rPr>
          <w:rFonts w:ascii="Times New Roman" w:hAnsi="Times New Roman" w:cs="Times New Roman"/>
          <w:sz w:val="28"/>
          <w:szCs w:val="28"/>
          <w:lang w:val="en-US"/>
        </w:rPr>
        <w:t>Washington</w:t>
      </w:r>
      <w:proofErr w:type="gramEnd"/>
      <w:r w:rsidRPr="00640F2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0F2A" w:rsidRPr="00640F2A" w:rsidRDefault="00640F2A" w:rsidP="00640F2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0F2A">
        <w:rPr>
          <w:rFonts w:ascii="Times New Roman" w:hAnsi="Times New Roman" w:cs="Times New Roman"/>
          <w:sz w:val="28"/>
          <w:szCs w:val="28"/>
          <w:lang w:val="en-US"/>
        </w:rPr>
        <w:t xml:space="preserve">Additional Authors: Bruce J. </w:t>
      </w:r>
      <w:proofErr w:type="spellStart"/>
      <w:r w:rsidRPr="00640F2A">
        <w:rPr>
          <w:rFonts w:ascii="Times New Roman" w:hAnsi="Times New Roman" w:cs="Times New Roman"/>
          <w:sz w:val="28"/>
          <w:szCs w:val="28"/>
          <w:lang w:val="en-US"/>
        </w:rPr>
        <w:t>Sangeorzan</w:t>
      </w:r>
      <w:proofErr w:type="spellEnd"/>
      <w:r w:rsidRPr="00640F2A">
        <w:rPr>
          <w:rFonts w:ascii="Times New Roman" w:hAnsi="Times New Roman" w:cs="Times New Roman"/>
          <w:sz w:val="28"/>
          <w:szCs w:val="28"/>
          <w:lang w:val="en-US"/>
        </w:rPr>
        <w:t xml:space="preserve">, MD; Jane B. </w:t>
      </w:r>
      <w:proofErr w:type="spellStart"/>
      <w:r w:rsidRPr="00640F2A">
        <w:rPr>
          <w:rFonts w:ascii="Times New Roman" w:hAnsi="Times New Roman" w:cs="Times New Roman"/>
          <w:sz w:val="28"/>
          <w:szCs w:val="28"/>
          <w:lang w:val="en-US"/>
        </w:rPr>
        <w:t>Shofer</w:t>
      </w:r>
      <w:proofErr w:type="spellEnd"/>
      <w:r w:rsidRPr="00640F2A">
        <w:rPr>
          <w:rFonts w:ascii="Times New Roman" w:hAnsi="Times New Roman" w:cs="Times New Roman"/>
          <w:sz w:val="28"/>
          <w:szCs w:val="28"/>
          <w:lang w:val="en-US"/>
        </w:rPr>
        <w:t xml:space="preserve">, MS; William R. </w:t>
      </w:r>
      <w:proofErr w:type="spellStart"/>
      <w:r w:rsidRPr="00640F2A">
        <w:rPr>
          <w:rFonts w:ascii="Times New Roman" w:hAnsi="Times New Roman" w:cs="Times New Roman"/>
          <w:sz w:val="28"/>
          <w:szCs w:val="28"/>
          <w:lang w:val="en-US"/>
        </w:rPr>
        <w:t>Ledoux</w:t>
      </w:r>
      <w:proofErr w:type="spellEnd"/>
      <w:r w:rsidRPr="00640F2A">
        <w:rPr>
          <w:rFonts w:ascii="Times New Roman" w:hAnsi="Times New Roman" w:cs="Times New Roman"/>
          <w:sz w:val="28"/>
          <w:szCs w:val="28"/>
          <w:lang w:val="en-US"/>
        </w:rPr>
        <w:t xml:space="preserve">, PhD; </w:t>
      </w:r>
      <w:proofErr w:type="spellStart"/>
      <w:r w:rsidRPr="00640F2A">
        <w:rPr>
          <w:rFonts w:ascii="Times New Roman" w:hAnsi="Times New Roman" w:cs="Times New Roman"/>
          <w:sz w:val="28"/>
          <w:szCs w:val="28"/>
          <w:lang w:val="en-US"/>
        </w:rPr>
        <w:t>Sigvard</w:t>
      </w:r>
      <w:proofErr w:type="spellEnd"/>
      <w:r w:rsidRPr="00640F2A">
        <w:rPr>
          <w:rFonts w:ascii="Times New Roman" w:hAnsi="Times New Roman" w:cs="Times New Roman"/>
          <w:sz w:val="28"/>
          <w:szCs w:val="28"/>
          <w:lang w:val="en-US"/>
        </w:rPr>
        <w:t xml:space="preserve"> Hansen, MD; John G. Anderson, MD; Donald R. </w:t>
      </w:r>
      <w:proofErr w:type="spellStart"/>
      <w:r w:rsidRPr="00640F2A">
        <w:rPr>
          <w:rFonts w:ascii="Times New Roman" w:hAnsi="Times New Roman" w:cs="Times New Roman"/>
          <w:sz w:val="28"/>
          <w:szCs w:val="28"/>
          <w:lang w:val="en-US"/>
        </w:rPr>
        <w:t>Bohay</w:t>
      </w:r>
      <w:proofErr w:type="spellEnd"/>
      <w:r w:rsidRPr="00640F2A">
        <w:rPr>
          <w:rFonts w:ascii="Times New Roman" w:hAnsi="Times New Roman" w:cs="Times New Roman"/>
          <w:sz w:val="28"/>
          <w:szCs w:val="28"/>
          <w:lang w:val="en-US"/>
        </w:rPr>
        <w:t xml:space="preserve">, MD; James S. </w:t>
      </w:r>
      <w:proofErr w:type="spellStart"/>
      <w:r w:rsidRPr="00640F2A">
        <w:rPr>
          <w:rFonts w:ascii="Times New Roman" w:hAnsi="Times New Roman" w:cs="Times New Roman"/>
          <w:sz w:val="28"/>
          <w:szCs w:val="28"/>
          <w:lang w:val="en-US"/>
        </w:rPr>
        <w:t>Davitt</w:t>
      </w:r>
      <w:proofErr w:type="spellEnd"/>
      <w:r w:rsidRPr="00640F2A">
        <w:rPr>
          <w:rFonts w:ascii="Times New Roman" w:hAnsi="Times New Roman" w:cs="Times New Roman"/>
          <w:sz w:val="28"/>
          <w:szCs w:val="28"/>
          <w:lang w:val="en-US"/>
        </w:rPr>
        <w:t>, MD; J. Chris Coetzee, MD</w:t>
      </w:r>
      <w:r w:rsidRPr="00640F2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0F2A" w:rsidRDefault="00640F2A" w:rsidP="00640F2A">
      <w:pPr>
        <w:jc w:val="both"/>
        <w:rPr>
          <w:rFonts w:ascii="Times New Roman" w:hAnsi="Times New Roman" w:cs="Times New Roman"/>
          <w:sz w:val="28"/>
          <w:szCs w:val="28"/>
        </w:rPr>
      </w:pPr>
      <w:r w:rsidRPr="00640F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0F2A">
        <w:rPr>
          <w:rFonts w:ascii="Times New Roman" w:hAnsi="Times New Roman" w:cs="Times New Roman"/>
          <w:sz w:val="28"/>
          <w:szCs w:val="28"/>
          <w:lang w:val="en-US"/>
        </w:rPr>
        <w:t>Summary</w:t>
      </w:r>
      <w:r w:rsidRPr="00640F2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40F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0F2A">
        <w:rPr>
          <w:rFonts w:ascii="Times New Roman" w:hAnsi="Times New Roman" w:cs="Times New Roman"/>
          <w:sz w:val="28"/>
          <w:szCs w:val="28"/>
          <w:lang w:val="en-US"/>
        </w:rPr>
        <w:t xml:space="preserve"> Ankle arthrodesis and ankle </w:t>
      </w:r>
      <w:proofErr w:type="spellStart"/>
      <w:r w:rsidRPr="00640F2A">
        <w:rPr>
          <w:rFonts w:ascii="Times New Roman" w:hAnsi="Times New Roman" w:cs="Times New Roman"/>
          <w:sz w:val="28"/>
          <w:szCs w:val="28"/>
          <w:lang w:val="en-US"/>
        </w:rPr>
        <w:t>arthroplasty</w:t>
      </w:r>
      <w:proofErr w:type="spellEnd"/>
      <w:r w:rsidRPr="00640F2A">
        <w:rPr>
          <w:rFonts w:ascii="Times New Roman" w:hAnsi="Times New Roman" w:cs="Times New Roman"/>
          <w:sz w:val="28"/>
          <w:szCs w:val="28"/>
          <w:lang w:val="en-US"/>
        </w:rPr>
        <w:t xml:space="preserve"> increased patients’ function at a high activity level over a three-year period as indicated by step counts and self-reported measures. </w:t>
      </w:r>
    </w:p>
    <w:p w:rsidR="00640F2A" w:rsidRDefault="00640F2A" w:rsidP="00640F2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0F2A">
        <w:rPr>
          <w:rFonts w:ascii="Times New Roman" w:hAnsi="Times New Roman" w:cs="Times New Roman"/>
          <w:sz w:val="28"/>
          <w:szCs w:val="28"/>
          <w:lang w:val="en-US"/>
        </w:rPr>
        <w:t xml:space="preserve">Background: There is uncertainty about optimal treatment of end-stage ankle arthritis and comparative outcome data is lacking. Both physicians and patients are in need of high-quality evidence comparing </w:t>
      </w:r>
      <w:proofErr w:type="spellStart"/>
      <w:r w:rsidRPr="00640F2A">
        <w:rPr>
          <w:rFonts w:ascii="Times New Roman" w:hAnsi="Times New Roman" w:cs="Times New Roman"/>
          <w:sz w:val="28"/>
          <w:szCs w:val="28"/>
          <w:lang w:val="en-US"/>
        </w:rPr>
        <w:t>arthroplasty</w:t>
      </w:r>
      <w:proofErr w:type="spellEnd"/>
      <w:r w:rsidRPr="00640F2A">
        <w:rPr>
          <w:rFonts w:ascii="Times New Roman" w:hAnsi="Times New Roman" w:cs="Times New Roman"/>
          <w:sz w:val="28"/>
          <w:szCs w:val="28"/>
          <w:lang w:val="en-US"/>
        </w:rPr>
        <w:t xml:space="preserve"> to the “gold standard” of arthrodesis to guide clinical care. </w:t>
      </w:r>
    </w:p>
    <w:p w:rsidR="00640F2A" w:rsidRDefault="00640F2A" w:rsidP="00640F2A">
      <w:pPr>
        <w:jc w:val="both"/>
        <w:rPr>
          <w:rFonts w:ascii="Times New Roman" w:hAnsi="Times New Roman" w:cs="Times New Roman"/>
          <w:sz w:val="28"/>
          <w:szCs w:val="28"/>
        </w:rPr>
      </w:pPr>
      <w:r w:rsidRPr="00640F2A">
        <w:rPr>
          <w:rFonts w:ascii="Times New Roman" w:hAnsi="Times New Roman" w:cs="Times New Roman"/>
          <w:sz w:val="28"/>
          <w:szCs w:val="28"/>
          <w:lang w:val="en-US"/>
        </w:rPr>
        <w:t xml:space="preserve">Setting: Patients receiving clinical care at Harborview Medical Center (Seattle, WA), Orthopaedic Associates of Michigan (Grand Rapids, MI), Orthopedic + Fracture Specialists (Portland, OR), and Twin Cities Orthopedics (Edina, MN). Methods </w:t>
      </w:r>
      <w:proofErr w:type="gramStart"/>
      <w:r w:rsidRPr="00640F2A"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gramEnd"/>
      <w:r w:rsidRPr="00640F2A">
        <w:rPr>
          <w:rFonts w:ascii="Times New Roman" w:hAnsi="Times New Roman" w:cs="Times New Roman"/>
          <w:sz w:val="28"/>
          <w:szCs w:val="28"/>
          <w:lang w:val="en-US"/>
        </w:rPr>
        <w:t xml:space="preserve"> prospectively examined 269 patients undergoing ankle arthrodesis (n=98, MBMI=30.9) or </w:t>
      </w:r>
      <w:proofErr w:type="spellStart"/>
      <w:r w:rsidRPr="00640F2A">
        <w:rPr>
          <w:rFonts w:ascii="Times New Roman" w:hAnsi="Times New Roman" w:cs="Times New Roman"/>
          <w:sz w:val="28"/>
          <w:szCs w:val="28"/>
          <w:lang w:val="en-US"/>
        </w:rPr>
        <w:t>arthroplasty</w:t>
      </w:r>
      <w:proofErr w:type="spellEnd"/>
      <w:r w:rsidRPr="00640F2A">
        <w:rPr>
          <w:rFonts w:ascii="Times New Roman" w:hAnsi="Times New Roman" w:cs="Times New Roman"/>
          <w:sz w:val="28"/>
          <w:szCs w:val="28"/>
          <w:lang w:val="en-US"/>
        </w:rPr>
        <w:t xml:space="preserve"> (n=171, MBMI=28.9). Subjects wore a StepWatch3™ Activity Monitor for 14 days and completed a Musculoskeletal Functional Assessment (MFA) and SF-36 preoperatively and at 3, 6, 12, 24, and 36 months postoperatively. We used linear mixed effects regression analysis to determine if outcome measures significantly changed across follow-up. Significance for each pairwise comparison was set at .0071 using </w:t>
      </w:r>
      <w:proofErr w:type="spellStart"/>
      <w:r w:rsidRPr="00640F2A">
        <w:rPr>
          <w:rFonts w:ascii="Times New Roman" w:hAnsi="Times New Roman" w:cs="Times New Roman"/>
          <w:sz w:val="28"/>
          <w:szCs w:val="28"/>
          <w:lang w:val="en-US"/>
        </w:rPr>
        <w:t>Bonferroni’s</w:t>
      </w:r>
      <w:proofErr w:type="spellEnd"/>
      <w:r w:rsidRPr="00640F2A">
        <w:rPr>
          <w:rFonts w:ascii="Times New Roman" w:hAnsi="Times New Roman" w:cs="Times New Roman"/>
          <w:sz w:val="28"/>
          <w:szCs w:val="28"/>
          <w:lang w:val="en-US"/>
        </w:rPr>
        <w:t xml:space="preserve"> correction for multiple comparisons (0.05/7). </w:t>
      </w:r>
    </w:p>
    <w:p w:rsidR="00640F2A" w:rsidRPr="00640F2A" w:rsidRDefault="00640F2A" w:rsidP="00640F2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40F2A">
        <w:rPr>
          <w:rFonts w:ascii="Times New Roman" w:hAnsi="Times New Roman" w:cs="Times New Roman"/>
          <w:sz w:val="28"/>
          <w:szCs w:val="28"/>
          <w:lang w:val="en-US"/>
        </w:rPr>
        <w:t>Results</w:t>
      </w:r>
      <w:r w:rsidRPr="00640F2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40F2A">
        <w:rPr>
          <w:rFonts w:ascii="Times New Roman" w:hAnsi="Times New Roman" w:cs="Times New Roman"/>
          <w:sz w:val="28"/>
          <w:szCs w:val="28"/>
          <w:lang w:val="en-US"/>
        </w:rPr>
        <w:t xml:space="preserve"> Average step activity at a high activity level (&gt;40 steps per minute) significantly increased across the overall study period (p&lt;.0001) with the greatest average change of 212 steps occurring between baseline (M=604 steps) and 12 months. Sustained activity measures generated by the </w:t>
      </w:r>
      <w:proofErr w:type="spellStart"/>
      <w:r w:rsidRPr="00640F2A">
        <w:rPr>
          <w:rFonts w:ascii="Times New Roman" w:hAnsi="Times New Roman" w:cs="Times New Roman"/>
          <w:sz w:val="28"/>
          <w:szCs w:val="28"/>
          <w:lang w:val="en-US"/>
        </w:rPr>
        <w:t>StepWatch</w:t>
      </w:r>
      <w:proofErr w:type="spellEnd"/>
      <w:r w:rsidRPr="00640F2A">
        <w:rPr>
          <w:rFonts w:ascii="Times New Roman" w:hAnsi="Times New Roman" w:cs="Times New Roman"/>
          <w:sz w:val="28"/>
          <w:szCs w:val="28"/>
          <w:lang w:val="en-US"/>
        </w:rPr>
        <w:t xml:space="preserve">™ software revealed significant improvement from baseline to 12, 24, and 36 months (p&lt;.0001). Neither surgery significantly improved the total number of daily steps over the course of the study. Self-reported function did not differ by surgery type. However, MFA scores decreased strongly for arthrodesis and </w:t>
      </w:r>
      <w:proofErr w:type="spellStart"/>
      <w:r w:rsidRPr="00640F2A">
        <w:rPr>
          <w:rFonts w:ascii="Times New Roman" w:hAnsi="Times New Roman" w:cs="Times New Roman"/>
          <w:sz w:val="28"/>
          <w:szCs w:val="28"/>
          <w:lang w:val="en-US"/>
        </w:rPr>
        <w:t>arthroplasty</w:t>
      </w:r>
      <w:proofErr w:type="spellEnd"/>
      <w:r w:rsidRPr="00640F2A">
        <w:rPr>
          <w:rFonts w:ascii="Times New Roman" w:hAnsi="Times New Roman" w:cs="Times New Roman"/>
          <w:sz w:val="28"/>
          <w:szCs w:val="28"/>
          <w:lang w:val="en-US"/>
        </w:rPr>
        <w:t xml:space="preserve"> across all follow-up periods, indicating increased function (p&lt;.0001). The greatest mean change in MFA scores occurred between baseline (M=38.0) and 24 months (-15.8), </w:t>
      </w:r>
      <w:r w:rsidRPr="00640F2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with a trend showing better scores in patients treated with </w:t>
      </w:r>
      <w:proofErr w:type="spellStart"/>
      <w:r w:rsidRPr="00640F2A">
        <w:rPr>
          <w:rFonts w:ascii="Times New Roman" w:hAnsi="Times New Roman" w:cs="Times New Roman"/>
          <w:sz w:val="28"/>
          <w:szCs w:val="28"/>
          <w:lang w:val="en-US"/>
        </w:rPr>
        <w:t>arthroplasty</w:t>
      </w:r>
      <w:proofErr w:type="spellEnd"/>
      <w:r w:rsidRPr="00640F2A">
        <w:rPr>
          <w:rFonts w:ascii="Times New Roman" w:hAnsi="Times New Roman" w:cs="Times New Roman"/>
          <w:sz w:val="28"/>
          <w:szCs w:val="28"/>
          <w:lang w:val="en-US"/>
        </w:rPr>
        <w:t xml:space="preserve"> (-17.1) compared to arthrodesis (-13.0). Change scores at 36 months were similar in </w:t>
      </w:r>
      <w:proofErr w:type="spellStart"/>
      <w:r w:rsidRPr="00640F2A">
        <w:rPr>
          <w:rFonts w:ascii="Times New Roman" w:hAnsi="Times New Roman" w:cs="Times New Roman"/>
          <w:sz w:val="28"/>
          <w:szCs w:val="28"/>
          <w:lang w:val="en-US"/>
        </w:rPr>
        <w:t>arthroplasty</w:t>
      </w:r>
      <w:proofErr w:type="spellEnd"/>
      <w:r w:rsidRPr="00640F2A">
        <w:rPr>
          <w:rFonts w:ascii="Times New Roman" w:hAnsi="Times New Roman" w:cs="Times New Roman"/>
          <w:sz w:val="28"/>
          <w:szCs w:val="28"/>
          <w:lang w:val="en-US"/>
        </w:rPr>
        <w:t xml:space="preserve"> patients (-14.7) arthrodesis patients (-14.9). Furthermore, SF-36 scores indicated overall improvement in the areas of physical functioning, bodily pain, vitality, social functioning, and mental health across the 3-year follow-up period (p&lt;.0001).</w:t>
      </w:r>
    </w:p>
    <w:p w:rsidR="00593B9D" w:rsidRPr="00640F2A" w:rsidRDefault="00640F2A" w:rsidP="00640F2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40F2A">
        <w:rPr>
          <w:rFonts w:ascii="Times New Roman" w:hAnsi="Times New Roman" w:cs="Times New Roman"/>
          <w:b/>
          <w:sz w:val="28"/>
          <w:szCs w:val="28"/>
          <w:lang w:val="en-US"/>
        </w:rPr>
        <w:t>Conclusion</w:t>
      </w:r>
      <w:r w:rsidRPr="00640F2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40F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0F2A">
        <w:rPr>
          <w:rFonts w:ascii="Times New Roman" w:hAnsi="Times New Roman" w:cs="Times New Roman"/>
          <w:sz w:val="28"/>
          <w:szCs w:val="28"/>
          <w:lang w:val="en-US"/>
        </w:rPr>
        <w:t xml:space="preserve"> Results indicate both ankle arthrodesis and </w:t>
      </w:r>
      <w:proofErr w:type="spellStart"/>
      <w:r w:rsidRPr="00640F2A">
        <w:rPr>
          <w:rFonts w:ascii="Times New Roman" w:hAnsi="Times New Roman" w:cs="Times New Roman"/>
          <w:sz w:val="28"/>
          <w:szCs w:val="28"/>
          <w:lang w:val="en-US"/>
        </w:rPr>
        <w:t>arthroplasty</w:t>
      </w:r>
      <w:proofErr w:type="spellEnd"/>
      <w:r w:rsidRPr="00640F2A">
        <w:rPr>
          <w:rFonts w:ascii="Times New Roman" w:hAnsi="Times New Roman" w:cs="Times New Roman"/>
          <w:sz w:val="28"/>
          <w:szCs w:val="28"/>
          <w:lang w:val="en-US"/>
        </w:rPr>
        <w:t xml:space="preserve"> increased step activity at a high level and patients’ self-reported function. Trends suggest that </w:t>
      </w:r>
      <w:proofErr w:type="spellStart"/>
      <w:r w:rsidRPr="00640F2A">
        <w:rPr>
          <w:rFonts w:ascii="Times New Roman" w:hAnsi="Times New Roman" w:cs="Times New Roman"/>
          <w:sz w:val="28"/>
          <w:szCs w:val="28"/>
          <w:lang w:val="en-US"/>
        </w:rPr>
        <w:t>arthroplasty</w:t>
      </w:r>
      <w:proofErr w:type="spellEnd"/>
      <w:r w:rsidRPr="00640F2A">
        <w:rPr>
          <w:rFonts w:ascii="Times New Roman" w:hAnsi="Times New Roman" w:cs="Times New Roman"/>
          <w:sz w:val="28"/>
          <w:szCs w:val="28"/>
          <w:lang w:val="en-US"/>
        </w:rPr>
        <w:t xml:space="preserve"> patients show more improvement compared to arthrodesis patients. Data analysis is ongoing as 216 subjects are actively participating in follow-up procedures.</w:t>
      </w:r>
    </w:p>
    <w:sectPr w:rsidR="00593B9D" w:rsidRPr="0064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8B"/>
    <w:rsid w:val="00593B9D"/>
    <w:rsid w:val="00640F2A"/>
    <w:rsid w:val="0083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2012-07-04T20:10:00Z</dcterms:created>
  <dcterms:modified xsi:type="dcterms:W3CDTF">2012-07-04T20:10:00Z</dcterms:modified>
</cp:coreProperties>
</file>